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C776" w14:textId="04257824" w:rsidR="009F4E1A" w:rsidRPr="00ED6DD8" w:rsidRDefault="007B638A" w:rsidP="00217E09">
      <w:p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12</w:t>
      </w:r>
      <w:r w:rsidRPr="00ED6DD8">
        <w:rPr>
          <w:rFonts w:ascii="Aptos" w:hAnsi="Aptos"/>
          <w:sz w:val="20"/>
          <w:szCs w:val="20"/>
          <w:vertAlign w:val="superscript"/>
        </w:rPr>
        <w:t>th</w:t>
      </w:r>
      <w:r w:rsidRPr="00ED6DD8">
        <w:rPr>
          <w:rFonts w:ascii="Aptos" w:hAnsi="Aptos"/>
          <w:sz w:val="20"/>
          <w:szCs w:val="20"/>
        </w:rPr>
        <w:t xml:space="preserve"> September 2024</w:t>
      </w:r>
    </w:p>
    <w:p w14:paraId="270CB4B0" w14:textId="77777777" w:rsidR="009F4E1A" w:rsidRPr="00ED6DD8" w:rsidRDefault="009F4E1A" w:rsidP="00217E09">
      <w:pPr>
        <w:rPr>
          <w:rFonts w:ascii="Aptos" w:hAnsi="Aptos"/>
          <w:sz w:val="20"/>
          <w:szCs w:val="20"/>
        </w:rPr>
      </w:pPr>
    </w:p>
    <w:p w14:paraId="159104FB" w14:textId="727E6E5A" w:rsidR="009F4E1A" w:rsidRPr="00ED6DD8" w:rsidRDefault="009F4E1A" w:rsidP="00217E09">
      <w:pPr>
        <w:rPr>
          <w:rFonts w:ascii="Aptos" w:hAnsi="Aptos"/>
          <w:b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 xml:space="preserve">Dear </w:t>
      </w:r>
      <w:r w:rsidR="00D541E9" w:rsidRPr="00ED6DD8">
        <w:rPr>
          <w:rFonts w:ascii="Aptos" w:hAnsi="Aptos"/>
          <w:sz w:val="20"/>
          <w:szCs w:val="20"/>
        </w:rPr>
        <w:t>Colleague</w:t>
      </w:r>
    </w:p>
    <w:p w14:paraId="7778C016" w14:textId="468B86D4" w:rsidR="008A5BBB" w:rsidRPr="00ED6DD8" w:rsidRDefault="008A5BBB" w:rsidP="00217E09">
      <w:pPr>
        <w:rPr>
          <w:rFonts w:ascii="Aptos" w:hAnsi="Aptos"/>
          <w:sz w:val="20"/>
          <w:szCs w:val="20"/>
        </w:rPr>
      </w:pPr>
    </w:p>
    <w:p w14:paraId="71C04536" w14:textId="23161684" w:rsidR="000B1C8A" w:rsidRPr="00ED6DD8" w:rsidRDefault="000B1C8A" w:rsidP="00217E09">
      <w:p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b/>
          <w:bCs/>
          <w:sz w:val="20"/>
          <w:szCs w:val="20"/>
        </w:rPr>
        <w:t>Annual General Meeting</w:t>
      </w:r>
      <w:r w:rsidRPr="00ED6DD8">
        <w:rPr>
          <w:rFonts w:ascii="Aptos" w:hAnsi="Aptos"/>
          <w:b/>
          <w:bCs/>
          <w:sz w:val="20"/>
          <w:szCs w:val="20"/>
        </w:rPr>
        <w:br/>
      </w:r>
      <w:r w:rsidR="007B638A" w:rsidRPr="00ED6DD8">
        <w:rPr>
          <w:rFonts w:ascii="Aptos" w:hAnsi="Aptos"/>
          <w:sz w:val="20"/>
          <w:szCs w:val="20"/>
        </w:rPr>
        <w:t>Towner Art Gallery</w:t>
      </w:r>
    </w:p>
    <w:p w14:paraId="3FF285AD" w14:textId="73B654CC" w:rsidR="00204194" w:rsidRPr="00ED6DD8" w:rsidRDefault="00542156" w:rsidP="00217E09">
      <w:p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Wednesday</w:t>
      </w:r>
      <w:r w:rsidR="00204194" w:rsidRPr="00ED6DD8">
        <w:rPr>
          <w:rFonts w:ascii="Aptos" w:hAnsi="Aptos"/>
          <w:sz w:val="20"/>
          <w:szCs w:val="20"/>
        </w:rPr>
        <w:t xml:space="preserve"> </w:t>
      </w:r>
      <w:r w:rsidR="0007606A" w:rsidRPr="00ED6DD8">
        <w:rPr>
          <w:rFonts w:ascii="Aptos" w:hAnsi="Aptos"/>
          <w:sz w:val="20"/>
          <w:szCs w:val="20"/>
        </w:rPr>
        <w:t>9</w:t>
      </w:r>
      <w:r w:rsidR="0007606A" w:rsidRPr="00ED6DD8">
        <w:rPr>
          <w:rFonts w:ascii="Aptos" w:hAnsi="Aptos"/>
          <w:sz w:val="20"/>
          <w:szCs w:val="20"/>
          <w:vertAlign w:val="superscript"/>
        </w:rPr>
        <w:t>th</w:t>
      </w:r>
      <w:r w:rsidR="0007606A" w:rsidRPr="00ED6DD8">
        <w:rPr>
          <w:rFonts w:ascii="Aptos" w:hAnsi="Aptos"/>
          <w:sz w:val="20"/>
          <w:szCs w:val="20"/>
        </w:rPr>
        <w:t xml:space="preserve"> October 2024 at 6pm</w:t>
      </w:r>
    </w:p>
    <w:p w14:paraId="6E6E00F4" w14:textId="77777777" w:rsidR="009F4E1A" w:rsidRPr="00ED6DD8" w:rsidRDefault="009F4E1A" w:rsidP="00217E09">
      <w:pPr>
        <w:rPr>
          <w:rFonts w:ascii="Aptos" w:hAnsi="Aptos"/>
          <w:sz w:val="20"/>
          <w:szCs w:val="20"/>
        </w:rPr>
      </w:pPr>
    </w:p>
    <w:p w14:paraId="0D277F50" w14:textId="4EC78B90" w:rsidR="009F4E1A" w:rsidRPr="00ED6DD8" w:rsidRDefault="009F4E1A" w:rsidP="00217E09">
      <w:pPr>
        <w:rPr>
          <w:rFonts w:ascii="Aptos" w:hAnsi="Aptos"/>
          <w:b/>
          <w:bCs/>
          <w:sz w:val="20"/>
          <w:szCs w:val="20"/>
        </w:rPr>
      </w:pPr>
      <w:r w:rsidRPr="00ED6DD8">
        <w:rPr>
          <w:rFonts w:ascii="Aptos" w:hAnsi="Aptos"/>
          <w:b/>
          <w:bCs/>
          <w:sz w:val="20"/>
          <w:szCs w:val="20"/>
        </w:rPr>
        <w:t xml:space="preserve">Notice is hereby given that the Annual General Meeting of </w:t>
      </w:r>
      <w:r w:rsidR="00950343" w:rsidRPr="00ED6DD8">
        <w:rPr>
          <w:rFonts w:ascii="Aptos" w:hAnsi="Aptos"/>
          <w:b/>
          <w:bCs/>
          <w:sz w:val="20"/>
          <w:szCs w:val="20"/>
        </w:rPr>
        <w:t>Your Eastbourne BID Limited</w:t>
      </w:r>
      <w:r w:rsidRPr="00ED6DD8">
        <w:rPr>
          <w:rFonts w:ascii="Aptos" w:hAnsi="Aptos"/>
          <w:b/>
          <w:bCs/>
          <w:sz w:val="20"/>
          <w:szCs w:val="20"/>
        </w:rPr>
        <w:t xml:space="preserve"> will be held on </w:t>
      </w:r>
      <w:r w:rsidR="00542156" w:rsidRPr="00ED6DD8">
        <w:rPr>
          <w:rFonts w:ascii="Aptos" w:hAnsi="Aptos"/>
          <w:b/>
          <w:bCs/>
          <w:sz w:val="20"/>
          <w:szCs w:val="20"/>
        </w:rPr>
        <w:t xml:space="preserve">Wednesday </w:t>
      </w:r>
      <w:r w:rsidR="0007606A" w:rsidRPr="00ED6DD8">
        <w:rPr>
          <w:rFonts w:ascii="Aptos" w:hAnsi="Aptos"/>
          <w:b/>
          <w:bCs/>
          <w:sz w:val="20"/>
          <w:szCs w:val="20"/>
        </w:rPr>
        <w:t>9</w:t>
      </w:r>
      <w:r w:rsidR="0007606A" w:rsidRPr="00ED6DD8">
        <w:rPr>
          <w:rFonts w:ascii="Aptos" w:hAnsi="Aptos"/>
          <w:b/>
          <w:bCs/>
          <w:sz w:val="20"/>
          <w:szCs w:val="20"/>
          <w:vertAlign w:val="superscript"/>
        </w:rPr>
        <w:t>th</w:t>
      </w:r>
      <w:r w:rsidR="0007606A" w:rsidRPr="00ED6DD8">
        <w:rPr>
          <w:rFonts w:ascii="Aptos" w:hAnsi="Aptos"/>
          <w:b/>
          <w:bCs/>
          <w:sz w:val="20"/>
          <w:szCs w:val="20"/>
        </w:rPr>
        <w:t xml:space="preserve"> October</w:t>
      </w:r>
      <w:r w:rsidR="00637356" w:rsidRPr="00ED6DD8">
        <w:rPr>
          <w:rFonts w:ascii="Aptos" w:hAnsi="Aptos"/>
          <w:b/>
          <w:bCs/>
          <w:sz w:val="20"/>
          <w:szCs w:val="20"/>
        </w:rPr>
        <w:t xml:space="preserve"> </w:t>
      </w:r>
      <w:r w:rsidRPr="00ED6DD8">
        <w:rPr>
          <w:rFonts w:ascii="Aptos" w:hAnsi="Aptos"/>
          <w:b/>
          <w:bCs/>
          <w:sz w:val="20"/>
          <w:szCs w:val="20"/>
        </w:rPr>
        <w:t xml:space="preserve">at 6.00pm, when it is hoped you will be able to </w:t>
      </w:r>
      <w:r w:rsidR="00590F97" w:rsidRPr="00ED6DD8">
        <w:rPr>
          <w:rFonts w:ascii="Aptos" w:hAnsi="Aptos"/>
          <w:b/>
          <w:bCs/>
          <w:sz w:val="20"/>
          <w:szCs w:val="20"/>
        </w:rPr>
        <w:t>attend</w:t>
      </w:r>
      <w:r w:rsidRPr="00ED6DD8">
        <w:rPr>
          <w:rFonts w:ascii="Aptos" w:hAnsi="Aptos"/>
          <w:b/>
          <w:bCs/>
          <w:sz w:val="20"/>
          <w:szCs w:val="20"/>
        </w:rPr>
        <w:t>.</w:t>
      </w:r>
      <w:r w:rsidR="008A5BBB" w:rsidRPr="00ED6DD8">
        <w:rPr>
          <w:rFonts w:ascii="Aptos" w:hAnsi="Aptos"/>
          <w:b/>
          <w:bCs/>
          <w:sz w:val="20"/>
          <w:szCs w:val="20"/>
        </w:rPr>
        <w:t xml:space="preserve"> </w:t>
      </w:r>
    </w:p>
    <w:p w14:paraId="3F4BDE7A" w14:textId="77777777" w:rsidR="009F4E1A" w:rsidRPr="00ED6DD8" w:rsidRDefault="009F4E1A" w:rsidP="00217E09">
      <w:pPr>
        <w:rPr>
          <w:rFonts w:ascii="Aptos" w:hAnsi="Aptos"/>
          <w:sz w:val="20"/>
          <w:szCs w:val="20"/>
        </w:rPr>
      </w:pPr>
    </w:p>
    <w:p w14:paraId="679303AB" w14:textId="7A8582B5" w:rsidR="00F410CE" w:rsidRPr="00ED6DD8" w:rsidRDefault="009F4E1A" w:rsidP="00217E09">
      <w:pPr>
        <w:rPr>
          <w:rStyle w:val="Hyperlink"/>
          <w:rFonts w:ascii="Aptos" w:hAnsi="Aptos"/>
          <w:bCs/>
          <w:color w:val="auto"/>
          <w:sz w:val="20"/>
          <w:szCs w:val="20"/>
          <w:u w:val="none"/>
        </w:rPr>
      </w:pPr>
      <w:r w:rsidRPr="00ED6DD8">
        <w:rPr>
          <w:rFonts w:ascii="Aptos" w:hAnsi="Aptos"/>
          <w:sz w:val="20"/>
          <w:szCs w:val="20"/>
        </w:rPr>
        <w:t>The papers for the meeting</w:t>
      </w:r>
      <w:r w:rsidR="00542156" w:rsidRPr="00ED6DD8">
        <w:rPr>
          <w:rFonts w:ascii="Aptos" w:hAnsi="Aptos"/>
          <w:sz w:val="20"/>
          <w:szCs w:val="20"/>
        </w:rPr>
        <w:t xml:space="preserve">, including the minutes of the AGM on </w:t>
      </w:r>
      <w:r w:rsidR="00B53358" w:rsidRPr="00ED6DD8">
        <w:rPr>
          <w:rFonts w:ascii="Aptos" w:hAnsi="Aptos"/>
          <w:sz w:val="20"/>
          <w:szCs w:val="20"/>
        </w:rPr>
        <w:t>30</w:t>
      </w:r>
      <w:r w:rsidR="00B53358" w:rsidRPr="00ED6DD8">
        <w:rPr>
          <w:rFonts w:ascii="Aptos" w:hAnsi="Aptos"/>
          <w:sz w:val="20"/>
          <w:szCs w:val="20"/>
          <w:vertAlign w:val="superscript"/>
        </w:rPr>
        <w:t>th</w:t>
      </w:r>
      <w:r w:rsidR="00B53358" w:rsidRPr="00ED6DD8">
        <w:rPr>
          <w:rFonts w:ascii="Aptos" w:hAnsi="Aptos"/>
          <w:sz w:val="20"/>
          <w:szCs w:val="20"/>
        </w:rPr>
        <w:t xml:space="preserve"> August 2023</w:t>
      </w:r>
      <w:r w:rsidR="00542156" w:rsidRPr="00ED6DD8">
        <w:rPr>
          <w:rFonts w:ascii="Aptos" w:hAnsi="Aptos"/>
          <w:sz w:val="20"/>
          <w:szCs w:val="20"/>
        </w:rPr>
        <w:t xml:space="preserve"> and the accounts for 202</w:t>
      </w:r>
      <w:r w:rsidR="00B53358" w:rsidRPr="00ED6DD8">
        <w:rPr>
          <w:rFonts w:ascii="Aptos" w:hAnsi="Aptos"/>
          <w:sz w:val="20"/>
          <w:szCs w:val="20"/>
        </w:rPr>
        <w:t>2</w:t>
      </w:r>
      <w:r w:rsidR="00542156" w:rsidRPr="00ED6DD8">
        <w:rPr>
          <w:rFonts w:ascii="Aptos" w:hAnsi="Aptos"/>
          <w:sz w:val="20"/>
          <w:szCs w:val="20"/>
        </w:rPr>
        <w:t>/2</w:t>
      </w:r>
      <w:r w:rsidR="00B53358" w:rsidRPr="00ED6DD8">
        <w:rPr>
          <w:rFonts w:ascii="Aptos" w:hAnsi="Aptos"/>
          <w:sz w:val="20"/>
          <w:szCs w:val="20"/>
        </w:rPr>
        <w:t>3</w:t>
      </w:r>
      <w:r w:rsidRPr="00ED6DD8">
        <w:rPr>
          <w:rFonts w:ascii="Aptos" w:hAnsi="Aptos"/>
          <w:sz w:val="20"/>
          <w:szCs w:val="20"/>
        </w:rPr>
        <w:t xml:space="preserve"> </w:t>
      </w:r>
      <w:r w:rsidR="005851F5" w:rsidRPr="00ED6DD8">
        <w:rPr>
          <w:rFonts w:ascii="Aptos" w:hAnsi="Aptos"/>
          <w:sz w:val="20"/>
          <w:szCs w:val="20"/>
        </w:rPr>
        <w:t>are</w:t>
      </w:r>
      <w:r w:rsidRPr="00ED6DD8">
        <w:rPr>
          <w:rFonts w:ascii="Aptos" w:hAnsi="Aptos"/>
          <w:sz w:val="20"/>
          <w:szCs w:val="20"/>
        </w:rPr>
        <w:t xml:space="preserve"> available via the </w:t>
      </w:r>
      <w:r w:rsidR="00226F5A" w:rsidRPr="00ED6DD8">
        <w:rPr>
          <w:rFonts w:ascii="Aptos" w:hAnsi="Aptos"/>
          <w:sz w:val="20"/>
          <w:szCs w:val="20"/>
        </w:rPr>
        <w:t>BID’s</w:t>
      </w:r>
      <w:r w:rsidRPr="00ED6DD8">
        <w:rPr>
          <w:rFonts w:ascii="Aptos" w:hAnsi="Aptos"/>
          <w:sz w:val="20"/>
          <w:szCs w:val="20"/>
        </w:rPr>
        <w:t xml:space="preserve"> website </w:t>
      </w:r>
      <w:r w:rsidR="005734FE" w:rsidRPr="00ED6DD8">
        <w:rPr>
          <w:rFonts w:ascii="Aptos" w:hAnsi="Aptos"/>
          <w:sz w:val="20"/>
          <w:szCs w:val="20"/>
        </w:rPr>
        <w:t xml:space="preserve">on the Home Page </w:t>
      </w:r>
      <w:r w:rsidRPr="00ED6DD8">
        <w:rPr>
          <w:rFonts w:ascii="Aptos" w:hAnsi="Aptos"/>
          <w:sz w:val="20"/>
          <w:szCs w:val="20"/>
        </w:rPr>
        <w:t xml:space="preserve">at </w:t>
      </w:r>
      <w:hyperlink r:id="rId10" w:history="1">
        <w:r w:rsidR="00F61B86" w:rsidRPr="00ED6DD8">
          <w:rPr>
            <w:rStyle w:val="Hyperlink"/>
            <w:rFonts w:ascii="Aptos" w:hAnsi="Aptos"/>
            <w:sz w:val="20"/>
            <w:szCs w:val="20"/>
          </w:rPr>
          <w:t>http://www.youreastbournebid.com</w:t>
        </w:r>
      </w:hyperlink>
      <w:r w:rsidR="009D1F3C" w:rsidRPr="00ED6DD8">
        <w:rPr>
          <w:rStyle w:val="Hyperlink"/>
          <w:rFonts w:ascii="Aptos" w:hAnsi="Aptos"/>
          <w:b/>
          <w:sz w:val="20"/>
          <w:szCs w:val="20"/>
        </w:rPr>
        <w:t>.</w:t>
      </w:r>
      <w:r w:rsidR="006A0C27" w:rsidRPr="00ED6DD8">
        <w:rPr>
          <w:rStyle w:val="Hyperlink"/>
          <w:rFonts w:ascii="Aptos" w:hAnsi="Aptos"/>
          <w:b/>
          <w:color w:val="auto"/>
          <w:sz w:val="20"/>
          <w:szCs w:val="20"/>
          <w:u w:val="none"/>
        </w:rPr>
        <w:t xml:space="preserve"> </w:t>
      </w:r>
    </w:p>
    <w:p w14:paraId="6B1A211F" w14:textId="64759BB8" w:rsidR="00F410CE" w:rsidRPr="00ED6DD8" w:rsidRDefault="00F410CE" w:rsidP="00217E09">
      <w:pPr>
        <w:rPr>
          <w:rStyle w:val="Hyperlink"/>
          <w:rFonts w:ascii="Aptos" w:hAnsi="Aptos"/>
          <w:bCs/>
          <w:color w:val="auto"/>
          <w:sz w:val="20"/>
          <w:szCs w:val="20"/>
          <w:u w:val="none"/>
        </w:rPr>
      </w:pPr>
    </w:p>
    <w:p w14:paraId="2AF3C1BD" w14:textId="619C56D0" w:rsidR="00F410CE" w:rsidRPr="00ED6DD8" w:rsidRDefault="006A0C27" w:rsidP="00F410CE">
      <w:pPr>
        <w:rPr>
          <w:rFonts w:ascii="Aptos" w:hAnsi="Aptos"/>
          <w:sz w:val="20"/>
          <w:szCs w:val="20"/>
        </w:rPr>
      </w:pPr>
      <w:r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 xml:space="preserve">Please follow the link </w:t>
      </w:r>
      <w:r w:rsidR="00F410CE"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 xml:space="preserve">on our website </w:t>
      </w:r>
      <w:r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 xml:space="preserve">to register your place so that you can be afforded voting rights at the AGM. </w:t>
      </w:r>
      <w:r w:rsidR="00F410CE"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 xml:space="preserve">We ask that you sign up to attend by Sunday </w:t>
      </w:r>
      <w:r w:rsidR="00756DC9"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>6</w:t>
      </w:r>
      <w:r w:rsidR="00756DC9"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  <w:vertAlign w:val="superscript"/>
        </w:rPr>
        <w:t>th</w:t>
      </w:r>
      <w:r w:rsidR="00756DC9"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 xml:space="preserve"> October</w:t>
      </w:r>
      <w:r w:rsidR="00F410CE"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 xml:space="preserve"> 202</w:t>
      </w:r>
      <w:r w:rsidR="00756DC9"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>4</w:t>
      </w:r>
      <w:r w:rsidR="00F410CE"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>.</w:t>
      </w:r>
      <w:r w:rsidR="009E2A9F"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 xml:space="preserve"> You can also sign up here: </w:t>
      </w:r>
      <w:hyperlink r:id="rId11" w:history="1">
        <w:r w:rsidR="009E2A9F" w:rsidRPr="00ED6DD8">
          <w:rPr>
            <w:rStyle w:val="Hyperlink"/>
            <w:rFonts w:ascii="Aptos" w:hAnsi="Aptos"/>
            <w:bCs/>
            <w:sz w:val="20"/>
            <w:szCs w:val="20"/>
          </w:rPr>
          <w:t>https://forms.office.com/e/MZyrc7bV92</w:t>
        </w:r>
      </w:hyperlink>
      <w:r w:rsidR="009E2A9F"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 xml:space="preserve"> </w:t>
      </w:r>
    </w:p>
    <w:p w14:paraId="1372321F" w14:textId="77777777" w:rsidR="00F410CE" w:rsidRPr="00ED6DD8" w:rsidRDefault="00F410CE" w:rsidP="00F410CE">
      <w:pPr>
        <w:rPr>
          <w:rStyle w:val="Hyperlink"/>
          <w:rFonts w:ascii="Aptos" w:hAnsi="Aptos"/>
          <w:bCs/>
          <w:color w:val="auto"/>
          <w:sz w:val="20"/>
          <w:szCs w:val="20"/>
          <w:u w:val="none"/>
        </w:rPr>
      </w:pPr>
    </w:p>
    <w:p w14:paraId="420C0BD8" w14:textId="645C3EB5" w:rsidR="009F4E1A" w:rsidRPr="00ED6DD8" w:rsidRDefault="006A0C27" w:rsidP="00217E09">
      <w:pPr>
        <w:rPr>
          <w:rFonts w:ascii="Aptos" w:hAnsi="Aptos"/>
          <w:b/>
          <w:sz w:val="20"/>
          <w:szCs w:val="20"/>
        </w:rPr>
      </w:pPr>
      <w:r w:rsidRPr="00ED6DD8">
        <w:rPr>
          <w:rStyle w:val="Hyperlink"/>
          <w:rFonts w:ascii="Aptos" w:hAnsi="Aptos"/>
          <w:bCs/>
          <w:color w:val="auto"/>
          <w:sz w:val="20"/>
          <w:szCs w:val="20"/>
          <w:u w:val="none"/>
        </w:rPr>
        <w:t>Details of proxy voting are also available on the BID website.</w:t>
      </w:r>
      <w:r w:rsidRPr="00ED6DD8">
        <w:rPr>
          <w:rStyle w:val="Hyperlink"/>
          <w:rFonts w:ascii="Aptos" w:hAnsi="Aptos"/>
          <w:b/>
          <w:color w:val="auto"/>
          <w:sz w:val="20"/>
          <w:szCs w:val="20"/>
          <w:u w:val="none"/>
        </w:rPr>
        <w:t xml:space="preserve"> </w:t>
      </w:r>
      <w:r w:rsidR="00542156" w:rsidRPr="00ED6DD8">
        <w:rPr>
          <w:rStyle w:val="Hyperlink"/>
          <w:rFonts w:ascii="Aptos" w:hAnsi="Aptos"/>
          <w:b/>
          <w:color w:val="auto"/>
          <w:sz w:val="20"/>
          <w:szCs w:val="20"/>
          <w:u w:val="none"/>
        </w:rPr>
        <w:t xml:space="preserve"> </w:t>
      </w:r>
      <w:r w:rsidR="009F4E1A" w:rsidRPr="00ED6DD8">
        <w:rPr>
          <w:rFonts w:ascii="Aptos" w:hAnsi="Aptos"/>
          <w:sz w:val="20"/>
          <w:szCs w:val="20"/>
        </w:rPr>
        <w:t>There are no passwords required to access this part of the site.</w:t>
      </w:r>
      <w:r w:rsidR="009F4E1A" w:rsidRPr="00ED6DD8">
        <w:rPr>
          <w:rFonts w:ascii="Aptos" w:hAnsi="Aptos"/>
          <w:color w:val="333399"/>
          <w:sz w:val="20"/>
          <w:szCs w:val="20"/>
        </w:rPr>
        <w:t xml:space="preserve">                                    </w:t>
      </w:r>
    </w:p>
    <w:p w14:paraId="632F3B0D" w14:textId="77777777" w:rsidR="009F4E1A" w:rsidRPr="00ED6DD8" w:rsidRDefault="009F4E1A" w:rsidP="00217E09">
      <w:pPr>
        <w:rPr>
          <w:rFonts w:ascii="Aptos" w:hAnsi="Aptos"/>
          <w:sz w:val="20"/>
          <w:szCs w:val="20"/>
        </w:rPr>
      </w:pPr>
    </w:p>
    <w:p w14:paraId="1853B249" w14:textId="14EEDF9F" w:rsidR="009F4E1A" w:rsidRPr="00ED6DD8" w:rsidRDefault="009F4E1A" w:rsidP="00217E09">
      <w:p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 xml:space="preserve">      AGENDA</w:t>
      </w:r>
    </w:p>
    <w:p w14:paraId="5DEB4FA4" w14:textId="77777777" w:rsidR="009F4E1A" w:rsidRPr="00ED6DD8" w:rsidRDefault="009F4E1A" w:rsidP="00217E0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To read the notice convening the Meeting.</w:t>
      </w:r>
    </w:p>
    <w:p w14:paraId="275B3E77" w14:textId="2983026C" w:rsidR="009F4E1A" w:rsidRPr="00ED6DD8" w:rsidRDefault="009F4E1A" w:rsidP="00217E0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Apologies for absence.</w:t>
      </w:r>
    </w:p>
    <w:p w14:paraId="22009F56" w14:textId="66A91992" w:rsidR="00542156" w:rsidRPr="00ED6DD8" w:rsidRDefault="00542156" w:rsidP="00217E0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 xml:space="preserve">Approval of the Minutes of the AGM on August </w:t>
      </w:r>
      <w:r w:rsidR="00CF3C95" w:rsidRPr="00ED6DD8">
        <w:rPr>
          <w:rFonts w:ascii="Aptos" w:hAnsi="Aptos"/>
          <w:sz w:val="20"/>
          <w:szCs w:val="20"/>
        </w:rPr>
        <w:t>3</w:t>
      </w:r>
      <w:r w:rsidR="00756DC9" w:rsidRPr="00ED6DD8">
        <w:rPr>
          <w:rFonts w:ascii="Aptos" w:hAnsi="Aptos"/>
          <w:sz w:val="20"/>
          <w:szCs w:val="20"/>
        </w:rPr>
        <w:t>0</w:t>
      </w:r>
      <w:r w:rsidR="00756DC9" w:rsidRPr="00ED6DD8">
        <w:rPr>
          <w:rFonts w:ascii="Aptos" w:hAnsi="Aptos"/>
          <w:sz w:val="20"/>
          <w:szCs w:val="20"/>
          <w:vertAlign w:val="superscript"/>
        </w:rPr>
        <w:t>th</w:t>
      </w:r>
      <w:r w:rsidR="00756DC9" w:rsidRPr="00ED6DD8">
        <w:rPr>
          <w:rFonts w:ascii="Aptos" w:hAnsi="Aptos"/>
          <w:sz w:val="20"/>
          <w:szCs w:val="20"/>
        </w:rPr>
        <w:t xml:space="preserve"> </w:t>
      </w:r>
      <w:r w:rsidRPr="00ED6DD8">
        <w:rPr>
          <w:rFonts w:ascii="Aptos" w:hAnsi="Aptos"/>
          <w:sz w:val="20"/>
          <w:szCs w:val="20"/>
        </w:rPr>
        <w:t>202</w:t>
      </w:r>
      <w:r w:rsidR="00756DC9" w:rsidRPr="00ED6DD8">
        <w:rPr>
          <w:rFonts w:ascii="Aptos" w:hAnsi="Aptos"/>
          <w:sz w:val="20"/>
          <w:szCs w:val="20"/>
        </w:rPr>
        <w:t>3</w:t>
      </w:r>
    </w:p>
    <w:p w14:paraId="2B05C65B" w14:textId="3990262B" w:rsidR="004E6C6D" w:rsidRPr="00ED6DD8" w:rsidRDefault="009F4E1A" w:rsidP="00217E0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To receive, consider and adopt the Annual Accounts, Balance Sheet &amp; Auditors’ Report for the year to</w:t>
      </w:r>
      <w:r w:rsidR="00C660A2" w:rsidRPr="00ED6DD8">
        <w:rPr>
          <w:rFonts w:ascii="Aptos" w:hAnsi="Aptos"/>
          <w:sz w:val="20"/>
          <w:szCs w:val="20"/>
        </w:rPr>
        <w:t xml:space="preserve"> 31st </w:t>
      </w:r>
      <w:r w:rsidR="00F61B86" w:rsidRPr="00ED6DD8">
        <w:rPr>
          <w:rFonts w:ascii="Aptos" w:hAnsi="Aptos"/>
          <w:sz w:val="20"/>
          <w:szCs w:val="20"/>
        </w:rPr>
        <w:t>August</w:t>
      </w:r>
      <w:r w:rsidR="00C660A2" w:rsidRPr="00ED6DD8">
        <w:rPr>
          <w:rFonts w:ascii="Aptos" w:hAnsi="Aptos"/>
          <w:sz w:val="20"/>
          <w:szCs w:val="20"/>
        </w:rPr>
        <w:t xml:space="preserve"> 20</w:t>
      </w:r>
      <w:r w:rsidR="009A4318" w:rsidRPr="00ED6DD8">
        <w:rPr>
          <w:rFonts w:ascii="Aptos" w:hAnsi="Aptos"/>
          <w:sz w:val="20"/>
          <w:szCs w:val="20"/>
        </w:rPr>
        <w:t>2</w:t>
      </w:r>
      <w:r w:rsidR="00756DC9" w:rsidRPr="00ED6DD8">
        <w:rPr>
          <w:rFonts w:ascii="Aptos" w:hAnsi="Aptos"/>
          <w:sz w:val="20"/>
          <w:szCs w:val="20"/>
        </w:rPr>
        <w:t>3</w:t>
      </w:r>
      <w:r w:rsidRPr="00ED6DD8">
        <w:rPr>
          <w:rFonts w:ascii="Aptos" w:hAnsi="Aptos"/>
          <w:sz w:val="20"/>
          <w:szCs w:val="20"/>
        </w:rPr>
        <w:t>.</w:t>
      </w:r>
    </w:p>
    <w:p w14:paraId="7E363603" w14:textId="77777777" w:rsidR="00CA0A52" w:rsidRPr="00ED6DD8" w:rsidRDefault="00380875" w:rsidP="00217E0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 xml:space="preserve">To </w:t>
      </w:r>
      <w:r w:rsidR="00CA0A52" w:rsidRPr="00ED6DD8">
        <w:rPr>
          <w:rFonts w:ascii="Aptos" w:hAnsi="Aptos"/>
          <w:sz w:val="20"/>
          <w:szCs w:val="20"/>
        </w:rPr>
        <w:t>re-elect Directors to the Board of Your Eastbourne BID</w:t>
      </w:r>
    </w:p>
    <w:p w14:paraId="7B91E069" w14:textId="4F86CED4" w:rsidR="00380875" w:rsidRPr="00ED6DD8" w:rsidRDefault="00CA0A52" w:rsidP="00217E0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 xml:space="preserve">To </w:t>
      </w:r>
      <w:r w:rsidR="00380875" w:rsidRPr="00ED6DD8">
        <w:rPr>
          <w:rFonts w:ascii="Aptos" w:hAnsi="Aptos"/>
          <w:sz w:val="20"/>
          <w:szCs w:val="20"/>
        </w:rPr>
        <w:t xml:space="preserve">receive new nominations for Directors, to be considered by the Board </w:t>
      </w:r>
      <w:r w:rsidR="00890C11" w:rsidRPr="00ED6DD8">
        <w:rPr>
          <w:rFonts w:ascii="Aptos" w:hAnsi="Aptos"/>
          <w:sz w:val="20"/>
          <w:szCs w:val="20"/>
        </w:rPr>
        <w:t>at the first Board meeting post AGM</w:t>
      </w:r>
    </w:p>
    <w:p w14:paraId="33031726" w14:textId="65060338" w:rsidR="009F4E1A" w:rsidRPr="00ED6DD8" w:rsidRDefault="009F4E1A" w:rsidP="00217E0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To receive, consider and approve</w:t>
      </w:r>
      <w:r w:rsidR="00A1690E" w:rsidRPr="00ED6DD8">
        <w:rPr>
          <w:rFonts w:ascii="Aptos" w:hAnsi="Aptos"/>
          <w:sz w:val="20"/>
          <w:szCs w:val="20"/>
        </w:rPr>
        <w:t xml:space="preserve"> the </w:t>
      </w:r>
      <w:r w:rsidR="00576953" w:rsidRPr="00ED6DD8">
        <w:rPr>
          <w:rFonts w:ascii="Aptos" w:hAnsi="Aptos"/>
          <w:sz w:val="20"/>
          <w:szCs w:val="20"/>
        </w:rPr>
        <w:t>Chair’s</w:t>
      </w:r>
      <w:r w:rsidR="00A1690E" w:rsidRPr="00ED6DD8">
        <w:rPr>
          <w:rFonts w:ascii="Aptos" w:hAnsi="Aptos"/>
          <w:sz w:val="20"/>
          <w:szCs w:val="20"/>
        </w:rPr>
        <w:t xml:space="preserve"> Report for </w:t>
      </w:r>
      <w:r w:rsidR="00576953" w:rsidRPr="00ED6DD8">
        <w:rPr>
          <w:rFonts w:ascii="Aptos" w:hAnsi="Aptos"/>
          <w:sz w:val="20"/>
          <w:szCs w:val="20"/>
        </w:rPr>
        <w:t>20</w:t>
      </w:r>
      <w:r w:rsidR="00566D5F" w:rsidRPr="00ED6DD8">
        <w:rPr>
          <w:rFonts w:ascii="Aptos" w:hAnsi="Aptos"/>
          <w:sz w:val="20"/>
          <w:szCs w:val="20"/>
        </w:rPr>
        <w:t>2</w:t>
      </w:r>
      <w:r w:rsidR="00756DC9" w:rsidRPr="00ED6DD8">
        <w:rPr>
          <w:rFonts w:ascii="Aptos" w:hAnsi="Aptos"/>
          <w:sz w:val="20"/>
          <w:szCs w:val="20"/>
        </w:rPr>
        <w:t>2</w:t>
      </w:r>
      <w:r w:rsidR="00576953" w:rsidRPr="00ED6DD8">
        <w:rPr>
          <w:rFonts w:ascii="Aptos" w:hAnsi="Aptos"/>
          <w:sz w:val="20"/>
          <w:szCs w:val="20"/>
        </w:rPr>
        <w:t xml:space="preserve"> / </w:t>
      </w:r>
      <w:r w:rsidR="00A1690E" w:rsidRPr="00ED6DD8">
        <w:rPr>
          <w:rFonts w:ascii="Aptos" w:hAnsi="Aptos"/>
          <w:sz w:val="20"/>
          <w:szCs w:val="20"/>
        </w:rPr>
        <w:t>20</w:t>
      </w:r>
      <w:r w:rsidR="009A4318" w:rsidRPr="00ED6DD8">
        <w:rPr>
          <w:rFonts w:ascii="Aptos" w:hAnsi="Aptos"/>
          <w:sz w:val="20"/>
          <w:szCs w:val="20"/>
        </w:rPr>
        <w:t>2</w:t>
      </w:r>
      <w:r w:rsidR="00756DC9" w:rsidRPr="00ED6DD8">
        <w:rPr>
          <w:rFonts w:ascii="Aptos" w:hAnsi="Aptos"/>
          <w:sz w:val="20"/>
          <w:szCs w:val="20"/>
        </w:rPr>
        <w:t>3</w:t>
      </w:r>
    </w:p>
    <w:p w14:paraId="2CBA6816" w14:textId="33C7ECF7" w:rsidR="009F4E1A" w:rsidRPr="00ED6DD8" w:rsidRDefault="00291DA2" w:rsidP="00217E0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Chair’s</w:t>
      </w:r>
      <w:r w:rsidR="009F4E1A" w:rsidRPr="00ED6DD8">
        <w:rPr>
          <w:rFonts w:ascii="Aptos" w:hAnsi="Aptos"/>
          <w:sz w:val="20"/>
          <w:szCs w:val="20"/>
        </w:rPr>
        <w:t xml:space="preserve"> Address</w:t>
      </w:r>
      <w:r w:rsidR="00D536C3" w:rsidRPr="00ED6DD8">
        <w:rPr>
          <w:rFonts w:ascii="Aptos" w:hAnsi="Aptos"/>
          <w:sz w:val="20"/>
          <w:szCs w:val="20"/>
        </w:rPr>
        <w:t xml:space="preserve"> for 20</w:t>
      </w:r>
      <w:r w:rsidR="00EB2524" w:rsidRPr="00ED6DD8">
        <w:rPr>
          <w:rFonts w:ascii="Aptos" w:hAnsi="Aptos"/>
          <w:sz w:val="20"/>
          <w:szCs w:val="20"/>
        </w:rPr>
        <w:t>2</w:t>
      </w:r>
      <w:r w:rsidR="00756DC9" w:rsidRPr="00ED6DD8">
        <w:rPr>
          <w:rFonts w:ascii="Aptos" w:hAnsi="Aptos"/>
          <w:sz w:val="20"/>
          <w:szCs w:val="20"/>
        </w:rPr>
        <w:t>3</w:t>
      </w:r>
      <w:r w:rsidR="003C0C1B" w:rsidRPr="00ED6DD8">
        <w:rPr>
          <w:rFonts w:ascii="Aptos" w:hAnsi="Aptos"/>
          <w:sz w:val="20"/>
          <w:szCs w:val="20"/>
        </w:rPr>
        <w:t xml:space="preserve"> / 202</w:t>
      </w:r>
      <w:r w:rsidR="00756DC9" w:rsidRPr="00ED6DD8">
        <w:rPr>
          <w:rFonts w:ascii="Aptos" w:hAnsi="Aptos"/>
          <w:sz w:val="20"/>
          <w:szCs w:val="20"/>
        </w:rPr>
        <w:t>4</w:t>
      </w:r>
      <w:r w:rsidR="009F4E1A" w:rsidRPr="00ED6DD8">
        <w:rPr>
          <w:rFonts w:ascii="Aptos" w:hAnsi="Aptos"/>
          <w:sz w:val="20"/>
          <w:szCs w:val="20"/>
        </w:rPr>
        <w:t>.</w:t>
      </w:r>
    </w:p>
    <w:p w14:paraId="0637EA8A" w14:textId="7DB263C6" w:rsidR="009F4E1A" w:rsidRPr="00ED6DD8" w:rsidRDefault="009F4E1A" w:rsidP="00217E0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 xml:space="preserve">Any other business which the </w:t>
      </w:r>
      <w:r w:rsidR="00291DA2" w:rsidRPr="00ED6DD8">
        <w:rPr>
          <w:rFonts w:ascii="Aptos" w:hAnsi="Aptos"/>
          <w:sz w:val="20"/>
          <w:szCs w:val="20"/>
        </w:rPr>
        <w:t>Chair</w:t>
      </w:r>
      <w:r w:rsidRPr="00ED6DD8">
        <w:rPr>
          <w:rFonts w:ascii="Aptos" w:hAnsi="Aptos"/>
          <w:sz w:val="20"/>
          <w:szCs w:val="20"/>
        </w:rPr>
        <w:t xml:space="preserve"> may admit</w:t>
      </w:r>
    </w:p>
    <w:p w14:paraId="0E35E873" w14:textId="77777777" w:rsidR="003B37A5" w:rsidRPr="00ED6DD8" w:rsidRDefault="003B37A5" w:rsidP="00217E09">
      <w:pPr>
        <w:rPr>
          <w:rFonts w:ascii="Aptos" w:hAnsi="Aptos"/>
          <w:sz w:val="20"/>
          <w:szCs w:val="20"/>
        </w:rPr>
      </w:pPr>
    </w:p>
    <w:p w14:paraId="1DEE4365" w14:textId="7D603A2C" w:rsidR="00285501" w:rsidRPr="00ED6DD8" w:rsidRDefault="00420A51" w:rsidP="00217E09">
      <w:pPr>
        <w:rPr>
          <w:rFonts w:ascii="Aptos" w:hAnsi="Aptos"/>
          <w:b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D</w:t>
      </w:r>
      <w:r w:rsidR="005734FE" w:rsidRPr="00ED6DD8">
        <w:rPr>
          <w:rFonts w:ascii="Aptos" w:hAnsi="Aptos"/>
          <w:sz w:val="20"/>
          <w:szCs w:val="20"/>
        </w:rPr>
        <w:t xml:space="preserve">rinks and canapés </w:t>
      </w:r>
      <w:r w:rsidR="009F4E1A" w:rsidRPr="00ED6DD8">
        <w:rPr>
          <w:rFonts w:ascii="Aptos" w:hAnsi="Aptos"/>
          <w:sz w:val="20"/>
          <w:szCs w:val="20"/>
        </w:rPr>
        <w:t xml:space="preserve">will be served and there will be opportunities </w:t>
      </w:r>
      <w:r w:rsidR="000B1C8A" w:rsidRPr="00ED6DD8">
        <w:rPr>
          <w:rFonts w:ascii="Aptos" w:hAnsi="Aptos"/>
          <w:sz w:val="20"/>
          <w:szCs w:val="20"/>
        </w:rPr>
        <w:t xml:space="preserve">for </w:t>
      </w:r>
      <w:r w:rsidR="009F4E1A" w:rsidRPr="00ED6DD8">
        <w:rPr>
          <w:rFonts w:ascii="Aptos" w:hAnsi="Aptos"/>
          <w:sz w:val="20"/>
          <w:szCs w:val="20"/>
        </w:rPr>
        <w:t xml:space="preserve">networking and discussion with the </w:t>
      </w:r>
      <w:r w:rsidR="003B5E15" w:rsidRPr="00ED6DD8">
        <w:rPr>
          <w:rFonts w:ascii="Aptos" w:hAnsi="Aptos"/>
          <w:sz w:val="20"/>
          <w:szCs w:val="20"/>
        </w:rPr>
        <w:t>BID’s</w:t>
      </w:r>
      <w:r w:rsidR="009F4E1A" w:rsidRPr="00ED6DD8">
        <w:rPr>
          <w:rFonts w:ascii="Aptos" w:hAnsi="Aptos"/>
          <w:sz w:val="20"/>
          <w:szCs w:val="20"/>
        </w:rPr>
        <w:t xml:space="preserve"> </w:t>
      </w:r>
      <w:r w:rsidR="008A5BBB" w:rsidRPr="00ED6DD8">
        <w:rPr>
          <w:rFonts w:ascii="Aptos" w:hAnsi="Aptos"/>
          <w:sz w:val="20"/>
          <w:szCs w:val="20"/>
        </w:rPr>
        <w:t>Board of Directors</w:t>
      </w:r>
      <w:r w:rsidR="002061FD" w:rsidRPr="00ED6DD8">
        <w:rPr>
          <w:rFonts w:ascii="Aptos" w:hAnsi="Aptos"/>
          <w:sz w:val="20"/>
          <w:szCs w:val="20"/>
        </w:rPr>
        <w:t xml:space="preserve"> and staff, </w:t>
      </w:r>
      <w:r w:rsidR="000B1C8A" w:rsidRPr="00ED6DD8">
        <w:rPr>
          <w:rFonts w:ascii="Aptos" w:hAnsi="Aptos"/>
          <w:sz w:val="20"/>
          <w:szCs w:val="20"/>
        </w:rPr>
        <w:t>along with</w:t>
      </w:r>
      <w:r w:rsidR="008A5BBB" w:rsidRPr="00ED6DD8">
        <w:rPr>
          <w:rFonts w:ascii="Aptos" w:hAnsi="Aptos"/>
          <w:sz w:val="20"/>
          <w:szCs w:val="20"/>
        </w:rPr>
        <w:t xml:space="preserve"> our members.</w:t>
      </w:r>
    </w:p>
    <w:p w14:paraId="00696F21" w14:textId="77777777" w:rsidR="009F4E1A" w:rsidRPr="00ED6DD8" w:rsidRDefault="009F4E1A" w:rsidP="00217E09">
      <w:pPr>
        <w:rPr>
          <w:rFonts w:ascii="Aptos" w:hAnsi="Aptos"/>
          <w:sz w:val="20"/>
          <w:szCs w:val="20"/>
        </w:rPr>
      </w:pPr>
    </w:p>
    <w:p w14:paraId="67D8FBFC" w14:textId="668FA82B" w:rsidR="009F4E1A" w:rsidRPr="00ED6DD8" w:rsidRDefault="00044E60" w:rsidP="00217E09">
      <w:pPr>
        <w:rPr>
          <w:rFonts w:ascii="Aptos" w:hAnsi="Aptos"/>
          <w:b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P</w:t>
      </w:r>
      <w:r w:rsidR="009F4E1A" w:rsidRPr="00ED6DD8">
        <w:rPr>
          <w:rFonts w:ascii="Aptos" w:hAnsi="Aptos"/>
          <w:sz w:val="20"/>
          <w:szCs w:val="20"/>
        </w:rPr>
        <w:t>lease bring your personal copy of the relevant AGM papers with yo</w:t>
      </w:r>
      <w:r w:rsidR="006A0C27" w:rsidRPr="00ED6DD8">
        <w:rPr>
          <w:rFonts w:ascii="Aptos" w:hAnsi="Aptos"/>
          <w:sz w:val="20"/>
          <w:szCs w:val="20"/>
        </w:rPr>
        <w:t>u.</w:t>
      </w:r>
    </w:p>
    <w:p w14:paraId="0A47D8D4" w14:textId="77777777" w:rsidR="009F4E1A" w:rsidRPr="00ED6DD8" w:rsidRDefault="009F4E1A" w:rsidP="00217E09">
      <w:pPr>
        <w:rPr>
          <w:rFonts w:ascii="Aptos" w:hAnsi="Aptos"/>
          <w:sz w:val="20"/>
          <w:szCs w:val="20"/>
        </w:rPr>
      </w:pPr>
    </w:p>
    <w:p w14:paraId="0155FC8F" w14:textId="7E8B6D96" w:rsidR="009F4E1A" w:rsidRPr="00ED6DD8" w:rsidRDefault="009F4E1A" w:rsidP="00217E09">
      <w:pPr>
        <w:rPr>
          <w:rFonts w:ascii="Aptos" w:hAnsi="Aptos"/>
          <w:b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 xml:space="preserve">The Board of Directors, </w:t>
      </w:r>
      <w:r w:rsidR="002061FD" w:rsidRPr="00ED6DD8">
        <w:rPr>
          <w:rFonts w:ascii="Aptos" w:hAnsi="Aptos"/>
          <w:sz w:val="20"/>
          <w:szCs w:val="20"/>
        </w:rPr>
        <w:t>BID</w:t>
      </w:r>
      <w:r w:rsidRPr="00ED6DD8">
        <w:rPr>
          <w:rFonts w:ascii="Aptos" w:hAnsi="Aptos"/>
          <w:sz w:val="20"/>
          <w:szCs w:val="20"/>
        </w:rPr>
        <w:t xml:space="preserve"> Team </w:t>
      </w:r>
      <w:r w:rsidR="00542156" w:rsidRPr="00ED6DD8">
        <w:rPr>
          <w:rFonts w:ascii="Aptos" w:hAnsi="Aptos"/>
          <w:sz w:val="20"/>
          <w:szCs w:val="20"/>
        </w:rPr>
        <w:t>and</w:t>
      </w:r>
      <w:r w:rsidRPr="00ED6DD8">
        <w:rPr>
          <w:rFonts w:ascii="Aptos" w:hAnsi="Aptos"/>
          <w:sz w:val="20"/>
          <w:szCs w:val="20"/>
        </w:rPr>
        <w:t xml:space="preserve"> I look forward to seeing you on </w:t>
      </w:r>
      <w:r w:rsidR="00542156" w:rsidRPr="00ED6DD8">
        <w:rPr>
          <w:rFonts w:ascii="Aptos" w:hAnsi="Aptos"/>
          <w:sz w:val="20"/>
          <w:szCs w:val="20"/>
        </w:rPr>
        <w:t xml:space="preserve">Wednesday </w:t>
      </w:r>
      <w:r w:rsidR="00756DC9" w:rsidRPr="00ED6DD8">
        <w:rPr>
          <w:rFonts w:ascii="Aptos" w:hAnsi="Aptos"/>
          <w:sz w:val="20"/>
          <w:szCs w:val="20"/>
        </w:rPr>
        <w:t>9</w:t>
      </w:r>
      <w:r w:rsidR="00756DC9" w:rsidRPr="00ED6DD8">
        <w:rPr>
          <w:rFonts w:ascii="Aptos" w:hAnsi="Aptos"/>
          <w:sz w:val="20"/>
          <w:szCs w:val="20"/>
          <w:vertAlign w:val="superscript"/>
        </w:rPr>
        <w:t>th</w:t>
      </w:r>
      <w:r w:rsidR="00756DC9" w:rsidRPr="00ED6DD8">
        <w:rPr>
          <w:rFonts w:ascii="Aptos" w:hAnsi="Aptos"/>
          <w:sz w:val="20"/>
          <w:szCs w:val="20"/>
        </w:rPr>
        <w:t xml:space="preserve"> October 2024</w:t>
      </w:r>
      <w:r w:rsidR="00044E60" w:rsidRPr="00ED6DD8">
        <w:rPr>
          <w:rFonts w:ascii="Aptos" w:hAnsi="Aptos"/>
          <w:sz w:val="20"/>
          <w:szCs w:val="20"/>
        </w:rPr>
        <w:t>.</w:t>
      </w:r>
    </w:p>
    <w:p w14:paraId="5AC6AE9F" w14:textId="77777777" w:rsidR="009F4E1A" w:rsidRPr="00ED6DD8" w:rsidRDefault="009F4E1A" w:rsidP="00217E09">
      <w:pPr>
        <w:rPr>
          <w:rFonts w:ascii="Aptos" w:hAnsi="Aptos"/>
          <w:sz w:val="20"/>
          <w:szCs w:val="20"/>
        </w:rPr>
      </w:pPr>
    </w:p>
    <w:p w14:paraId="5F9B0564" w14:textId="6A4F3F01" w:rsidR="00D129A4" w:rsidRPr="00ED6DD8" w:rsidRDefault="009F4E1A" w:rsidP="00217E09">
      <w:p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 xml:space="preserve">Yours </w:t>
      </w:r>
      <w:r w:rsidR="00542156" w:rsidRPr="00ED6DD8">
        <w:rPr>
          <w:rFonts w:ascii="Aptos" w:hAnsi="Aptos"/>
          <w:sz w:val="20"/>
          <w:szCs w:val="20"/>
        </w:rPr>
        <w:t>sincerely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2"/>
      </w:tblGrid>
      <w:tr w:rsidR="00043476" w:rsidRPr="00ED6DD8" w14:paraId="223C4C4F" w14:textId="77777777" w:rsidTr="00043476">
        <w:tc>
          <w:tcPr>
            <w:tcW w:w="2694" w:type="dxa"/>
          </w:tcPr>
          <w:p w14:paraId="7CF54AAC" w14:textId="439B0832" w:rsidR="00043476" w:rsidRPr="00ED6DD8" w:rsidRDefault="00043476" w:rsidP="00217E09">
            <w:pPr>
              <w:rPr>
                <w:rFonts w:ascii="Aptos" w:hAnsi="Aptos"/>
                <w:sz w:val="20"/>
                <w:szCs w:val="20"/>
              </w:rPr>
            </w:pPr>
            <w:r w:rsidRPr="00ED6DD8">
              <w:rPr>
                <w:rStyle w:val="Hyperlink"/>
                <w:rFonts w:ascii="Aptos" w:hAnsi="Aptos"/>
                <w:bCs/>
                <w:noProof/>
                <w:color w:val="auto"/>
                <w:sz w:val="20"/>
                <w:szCs w:val="20"/>
                <w:u w:val="none"/>
              </w:rPr>
              <w:drawing>
                <wp:inline distT="0" distB="0" distL="0" distR="0" wp14:anchorId="2D964A58" wp14:editId="79AEE62F">
                  <wp:extent cx="1050878" cy="525671"/>
                  <wp:effectExtent l="0" t="0" r="0" b="8255"/>
                  <wp:docPr id="2" name="Picture 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17" cy="55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2" w:type="dxa"/>
          </w:tcPr>
          <w:p w14:paraId="693E9DE5" w14:textId="5400B4D9" w:rsidR="00043476" w:rsidRPr="00ED6DD8" w:rsidRDefault="00043476" w:rsidP="00217E09">
            <w:pPr>
              <w:rPr>
                <w:rFonts w:ascii="Aptos" w:hAnsi="Aptos"/>
                <w:sz w:val="20"/>
                <w:szCs w:val="20"/>
              </w:rPr>
            </w:pPr>
            <w:r w:rsidRPr="00ED6DD8">
              <w:rPr>
                <w:rFonts w:ascii="Aptos" w:hAnsi="Aptos"/>
                <w:noProof/>
                <w:sz w:val="20"/>
                <w:szCs w:val="20"/>
              </w:rPr>
              <w:drawing>
                <wp:inline distT="0" distB="0" distL="0" distR="0" wp14:anchorId="3A26C60B" wp14:editId="7C886C55">
                  <wp:extent cx="1522802" cy="600653"/>
                  <wp:effectExtent l="0" t="0" r="127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34" cy="60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CAC71" w14:textId="3A9CD93C" w:rsidR="009F4E1A" w:rsidRPr="00ED6DD8" w:rsidRDefault="002061FD" w:rsidP="00217E09">
      <w:pPr>
        <w:rPr>
          <w:rFonts w:ascii="Aptos" w:hAnsi="Aptos"/>
          <w:b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Shoes Simes</w:t>
      </w:r>
      <w:r w:rsidR="00542156" w:rsidRPr="00ED6DD8">
        <w:rPr>
          <w:rFonts w:ascii="Aptos" w:hAnsi="Aptos"/>
          <w:sz w:val="20"/>
          <w:szCs w:val="20"/>
        </w:rPr>
        <w:tab/>
      </w:r>
      <w:r w:rsidR="00542156" w:rsidRPr="00ED6DD8">
        <w:rPr>
          <w:rFonts w:ascii="Aptos" w:hAnsi="Aptos"/>
          <w:sz w:val="20"/>
          <w:szCs w:val="20"/>
        </w:rPr>
        <w:tab/>
      </w:r>
      <w:r w:rsidR="00542156" w:rsidRPr="00ED6DD8">
        <w:rPr>
          <w:rFonts w:ascii="Aptos" w:hAnsi="Aptos"/>
          <w:sz w:val="20"/>
          <w:szCs w:val="20"/>
        </w:rPr>
        <w:tab/>
        <w:t>Stephen Holt</w:t>
      </w:r>
    </w:p>
    <w:p w14:paraId="16D254A2" w14:textId="7DE42EE0" w:rsidR="002741A3" w:rsidRPr="00ED6DD8" w:rsidRDefault="002061FD" w:rsidP="00217E09">
      <w:pPr>
        <w:rPr>
          <w:rFonts w:ascii="Aptos" w:hAnsi="Aptos"/>
          <w:sz w:val="20"/>
          <w:szCs w:val="20"/>
        </w:rPr>
      </w:pPr>
      <w:r w:rsidRPr="00ED6DD8">
        <w:rPr>
          <w:rFonts w:ascii="Aptos" w:hAnsi="Aptos"/>
          <w:sz w:val="20"/>
          <w:szCs w:val="20"/>
        </w:rPr>
        <w:t>Chair</w:t>
      </w:r>
      <w:r w:rsidR="00542156" w:rsidRPr="00ED6DD8">
        <w:rPr>
          <w:rFonts w:ascii="Aptos" w:hAnsi="Aptos"/>
          <w:sz w:val="20"/>
          <w:szCs w:val="20"/>
        </w:rPr>
        <w:tab/>
      </w:r>
      <w:r w:rsidR="00542156" w:rsidRPr="00ED6DD8">
        <w:rPr>
          <w:rFonts w:ascii="Aptos" w:hAnsi="Aptos"/>
          <w:sz w:val="20"/>
          <w:szCs w:val="20"/>
        </w:rPr>
        <w:tab/>
      </w:r>
      <w:r w:rsidR="00542156" w:rsidRPr="00ED6DD8">
        <w:rPr>
          <w:rFonts w:ascii="Aptos" w:hAnsi="Aptos"/>
          <w:sz w:val="20"/>
          <w:szCs w:val="20"/>
        </w:rPr>
        <w:tab/>
      </w:r>
      <w:r w:rsidR="00542156" w:rsidRPr="00ED6DD8">
        <w:rPr>
          <w:rFonts w:ascii="Aptos" w:hAnsi="Aptos"/>
          <w:sz w:val="20"/>
          <w:szCs w:val="20"/>
        </w:rPr>
        <w:tab/>
        <w:t xml:space="preserve">Chief </w:t>
      </w:r>
      <w:r w:rsidR="002741A3" w:rsidRPr="00ED6DD8">
        <w:rPr>
          <w:rFonts w:ascii="Aptos" w:hAnsi="Aptos"/>
          <w:sz w:val="20"/>
          <w:szCs w:val="20"/>
        </w:rPr>
        <w:t xml:space="preserve">Executive </w:t>
      </w:r>
    </w:p>
    <w:sectPr w:rsidR="002741A3" w:rsidRPr="00ED6DD8" w:rsidSect="00F410CE">
      <w:headerReference w:type="default" r:id="rId14"/>
      <w:footerReference w:type="default" r:id="rId15"/>
      <w:pgSz w:w="11906" w:h="16838" w:code="9"/>
      <w:pgMar w:top="1440" w:right="1440" w:bottom="851" w:left="1440" w:header="720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323" w14:textId="77777777" w:rsidR="00EB212E" w:rsidRDefault="00EB212E" w:rsidP="00217E09">
      <w:r>
        <w:separator/>
      </w:r>
    </w:p>
  </w:endnote>
  <w:endnote w:type="continuationSeparator" w:id="0">
    <w:p w14:paraId="33C79E46" w14:textId="77777777" w:rsidR="00EB212E" w:rsidRDefault="00EB212E" w:rsidP="00217E09">
      <w:r>
        <w:continuationSeparator/>
      </w:r>
    </w:p>
  </w:endnote>
  <w:endnote w:type="continuationNotice" w:id="1">
    <w:p w14:paraId="4E7EA40C" w14:textId="77777777" w:rsidR="00EB212E" w:rsidRDefault="00EB212E" w:rsidP="00217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496B" w14:textId="77777777" w:rsidR="0027336F" w:rsidRDefault="0027336F" w:rsidP="0027336F">
    <w:pPr>
      <w:jc w:val="right"/>
    </w:pPr>
  </w:p>
  <w:p w14:paraId="67E31493" w14:textId="3CC8D453" w:rsidR="004E6C6D" w:rsidRPr="00F410CE" w:rsidRDefault="004E6C6D" w:rsidP="0027336F">
    <w:pPr>
      <w:jc w:val="right"/>
      <w:rPr>
        <w:sz w:val="16"/>
        <w:szCs w:val="16"/>
      </w:rPr>
    </w:pPr>
    <w:r w:rsidRPr="00F410CE">
      <w:rPr>
        <w:sz w:val="16"/>
        <w:szCs w:val="16"/>
      </w:rPr>
      <w:t>Your Eastbourne BID Limited</w:t>
    </w:r>
  </w:p>
  <w:p w14:paraId="0D993B59" w14:textId="649965ED" w:rsidR="004E6C6D" w:rsidRPr="00F410CE" w:rsidRDefault="004E6C6D" w:rsidP="0027336F">
    <w:pPr>
      <w:jc w:val="right"/>
      <w:rPr>
        <w:sz w:val="16"/>
        <w:szCs w:val="16"/>
      </w:rPr>
    </w:pPr>
    <w:r w:rsidRPr="00F410CE">
      <w:rPr>
        <w:sz w:val="16"/>
        <w:szCs w:val="16"/>
      </w:rPr>
      <w:t>49 Gildredge Road, Eastbourne, East Sussex, BN21 4PN</w:t>
    </w:r>
  </w:p>
  <w:p w14:paraId="4A86870B" w14:textId="77777777" w:rsidR="004E6C6D" w:rsidRPr="00F410CE" w:rsidRDefault="004E6C6D" w:rsidP="0027336F">
    <w:pPr>
      <w:jc w:val="right"/>
      <w:rPr>
        <w:sz w:val="16"/>
        <w:szCs w:val="16"/>
      </w:rPr>
    </w:pPr>
    <w:r w:rsidRPr="00F410CE">
      <w:rPr>
        <w:sz w:val="16"/>
        <w:szCs w:val="16"/>
      </w:rPr>
      <w:t>Telephone 01323 671660</w:t>
    </w:r>
  </w:p>
  <w:p w14:paraId="02FCF17C" w14:textId="77777777" w:rsidR="0027336F" w:rsidRPr="00F410CE" w:rsidRDefault="004E6C6D" w:rsidP="0027336F">
    <w:pPr>
      <w:jc w:val="right"/>
      <w:rPr>
        <w:sz w:val="16"/>
        <w:szCs w:val="16"/>
      </w:rPr>
    </w:pPr>
    <w:r w:rsidRPr="00F410CE">
      <w:rPr>
        <w:sz w:val="16"/>
        <w:szCs w:val="16"/>
      </w:rPr>
      <w:t xml:space="preserve">Registered in England Number </w:t>
    </w:r>
    <w:r w:rsidRPr="00F410CE">
      <w:rPr>
        <w:bCs/>
        <w:sz w:val="16"/>
        <w:szCs w:val="16"/>
      </w:rPr>
      <w:t>12343831</w:t>
    </w:r>
    <w:r w:rsidRPr="00F410CE">
      <w:rPr>
        <w:sz w:val="16"/>
        <w:szCs w:val="16"/>
      </w:rPr>
      <w:t xml:space="preserve">  </w:t>
    </w:r>
  </w:p>
  <w:p w14:paraId="25F7964D" w14:textId="768FBAC4" w:rsidR="004E6C6D" w:rsidRPr="00F410CE" w:rsidRDefault="004E6C6D" w:rsidP="0027336F">
    <w:pPr>
      <w:jc w:val="right"/>
      <w:rPr>
        <w:sz w:val="16"/>
        <w:szCs w:val="16"/>
      </w:rPr>
    </w:pPr>
    <w:r w:rsidRPr="00F410CE">
      <w:rPr>
        <w:sz w:val="16"/>
        <w:szCs w:val="16"/>
      </w:rPr>
      <w:t>VAT Registration Number 341 230 549</w:t>
    </w:r>
  </w:p>
  <w:p w14:paraId="39D39923" w14:textId="77777777" w:rsidR="004E6C6D" w:rsidRDefault="004E6C6D" w:rsidP="002733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A99F5" w14:textId="77777777" w:rsidR="00EB212E" w:rsidRDefault="00EB212E" w:rsidP="00217E09">
      <w:r>
        <w:separator/>
      </w:r>
    </w:p>
  </w:footnote>
  <w:footnote w:type="continuationSeparator" w:id="0">
    <w:p w14:paraId="74346811" w14:textId="77777777" w:rsidR="00EB212E" w:rsidRDefault="00EB212E" w:rsidP="00217E09">
      <w:r>
        <w:continuationSeparator/>
      </w:r>
    </w:p>
  </w:footnote>
  <w:footnote w:type="continuationNotice" w:id="1">
    <w:p w14:paraId="40916BC9" w14:textId="77777777" w:rsidR="00EB212E" w:rsidRDefault="00EB212E" w:rsidP="00217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F9883" w14:textId="526034AD" w:rsidR="00544ACD" w:rsidRDefault="005B366A" w:rsidP="0027336F">
    <w:pPr>
      <w:pStyle w:val="Header"/>
      <w:jc w:val="right"/>
    </w:pPr>
    <w:r>
      <w:rPr>
        <w:noProof/>
      </w:rPr>
      <w:drawing>
        <wp:inline distT="0" distB="0" distL="0" distR="0" wp14:anchorId="39AFE8E2" wp14:editId="6A492427">
          <wp:extent cx="2345267" cy="964491"/>
          <wp:effectExtent l="0" t="0" r="0" b="762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5761" cy="968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1A4B1" w14:textId="77777777" w:rsidR="008947AC" w:rsidRDefault="008947AC" w:rsidP="00217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0145"/>
    <w:multiLevelType w:val="hybridMultilevel"/>
    <w:tmpl w:val="E10C2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055A"/>
    <w:multiLevelType w:val="hybridMultilevel"/>
    <w:tmpl w:val="EF60D654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C650C1"/>
    <w:multiLevelType w:val="hybridMultilevel"/>
    <w:tmpl w:val="EA14C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620A1"/>
    <w:multiLevelType w:val="hybridMultilevel"/>
    <w:tmpl w:val="D5BABD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647997"/>
    <w:multiLevelType w:val="hybridMultilevel"/>
    <w:tmpl w:val="CB644A8E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04063"/>
    <w:multiLevelType w:val="hybridMultilevel"/>
    <w:tmpl w:val="D4E84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283766">
    <w:abstractNumId w:val="5"/>
  </w:num>
  <w:num w:numId="2" w16cid:durableId="131143607">
    <w:abstractNumId w:val="2"/>
  </w:num>
  <w:num w:numId="3" w16cid:durableId="1410617844">
    <w:abstractNumId w:val="3"/>
  </w:num>
  <w:num w:numId="4" w16cid:durableId="2093617904">
    <w:abstractNumId w:val="1"/>
  </w:num>
  <w:num w:numId="5" w16cid:durableId="2108768300">
    <w:abstractNumId w:val="4"/>
  </w:num>
  <w:num w:numId="6" w16cid:durableId="85453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1A"/>
    <w:rsid w:val="00032379"/>
    <w:rsid w:val="00043476"/>
    <w:rsid w:val="00044E60"/>
    <w:rsid w:val="00073C55"/>
    <w:rsid w:val="00073F8E"/>
    <w:rsid w:val="0007606A"/>
    <w:rsid w:val="000B1C8A"/>
    <w:rsid w:val="000E2BDB"/>
    <w:rsid w:val="00115DAB"/>
    <w:rsid w:val="001B738E"/>
    <w:rsid w:val="001E306F"/>
    <w:rsid w:val="00204194"/>
    <w:rsid w:val="002061FD"/>
    <w:rsid w:val="00211669"/>
    <w:rsid w:val="00217E09"/>
    <w:rsid w:val="00226F5A"/>
    <w:rsid w:val="00267F5B"/>
    <w:rsid w:val="00270E33"/>
    <w:rsid w:val="0027336F"/>
    <w:rsid w:val="002741A3"/>
    <w:rsid w:val="00285501"/>
    <w:rsid w:val="00291DA2"/>
    <w:rsid w:val="002A077D"/>
    <w:rsid w:val="002B2BCF"/>
    <w:rsid w:val="002C0297"/>
    <w:rsid w:val="002F2334"/>
    <w:rsid w:val="002F5614"/>
    <w:rsid w:val="002F5E6A"/>
    <w:rsid w:val="00324384"/>
    <w:rsid w:val="003274D0"/>
    <w:rsid w:val="00380875"/>
    <w:rsid w:val="003B37A5"/>
    <w:rsid w:val="003B43D6"/>
    <w:rsid w:val="003B5E15"/>
    <w:rsid w:val="003C0C1B"/>
    <w:rsid w:val="003C6152"/>
    <w:rsid w:val="003E088A"/>
    <w:rsid w:val="003E23F8"/>
    <w:rsid w:val="00420A51"/>
    <w:rsid w:val="00457570"/>
    <w:rsid w:val="004B49C9"/>
    <w:rsid w:val="004E6C6D"/>
    <w:rsid w:val="004F330B"/>
    <w:rsid w:val="005019B9"/>
    <w:rsid w:val="00522AD7"/>
    <w:rsid w:val="0052447C"/>
    <w:rsid w:val="00542156"/>
    <w:rsid w:val="00544ACD"/>
    <w:rsid w:val="00551FD7"/>
    <w:rsid w:val="00566D5F"/>
    <w:rsid w:val="00571B5D"/>
    <w:rsid w:val="005734FE"/>
    <w:rsid w:val="00576953"/>
    <w:rsid w:val="005851F5"/>
    <w:rsid w:val="00590F97"/>
    <w:rsid w:val="005B366A"/>
    <w:rsid w:val="005C3C16"/>
    <w:rsid w:val="006226E2"/>
    <w:rsid w:val="0063432C"/>
    <w:rsid w:val="00634699"/>
    <w:rsid w:val="00636796"/>
    <w:rsid w:val="00637356"/>
    <w:rsid w:val="00683F4A"/>
    <w:rsid w:val="006A0C27"/>
    <w:rsid w:val="006D435A"/>
    <w:rsid w:val="006F25DE"/>
    <w:rsid w:val="00756DC9"/>
    <w:rsid w:val="007B5700"/>
    <w:rsid w:val="007B638A"/>
    <w:rsid w:val="007C27FC"/>
    <w:rsid w:val="007D329E"/>
    <w:rsid w:val="007E485C"/>
    <w:rsid w:val="007E7AFF"/>
    <w:rsid w:val="007F42E3"/>
    <w:rsid w:val="008677F7"/>
    <w:rsid w:val="00870FBB"/>
    <w:rsid w:val="00890C11"/>
    <w:rsid w:val="008947AC"/>
    <w:rsid w:val="008A5BBB"/>
    <w:rsid w:val="008B03A6"/>
    <w:rsid w:val="008D0EB4"/>
    <w:rsid w:val="008F1BAC"/>
    <w:rsid w:val="00935903"/>
    <w:rsid w:val="00950343"/>
    <w:rsid w:val="00983B5D"/>
    <w:rsid w:val="009A4318"/>
    <w:rsid w:val="009A50B6"/>
    <w:rsid w:val="009B7B8A"/>
    <w:rsid w:val="009D1F3C"/>
    <w:rsid w:val="009E2A9F"/>
    <w:rsid w:val="009E475D"/>
    <w:rsid w:val="009E7261"/>
    <w:rsid w:val="009F4E1A"/>
    <w:rsid w:val="00A1690E"/>
    <w:rsid w:val="00A541F1"/>
    <w:rsid w:val="00A6653B"/>
    <w:rsid w:val="00A67858"/>
    <w:rsid w:val="00A70DB9"/>
    <w:rsid w:val="00AB7191"/>
    <w:rsid w:val="00B236B5"/>
    <w:rsid w:val="00B53358"/>
    <w:rsid w:val="00B53940"/>
    <w:rsid w:val="00B53D5B"/>
    <w:rsid w:val="00B6260E"/>
    <w:rsid w:val="00B678A6"/>
    <w:rsid w:val="00B97484"/>
    <w:rsid w:val="00BA3CF2"/>
    <w:rsid w:val="00BD38C7"/>
    <w:rsid w:val="00C660A2"/>
    <w:rsid w:val="00C92165"/>
    <w:rsid w:val="00CA0A52"/>
    <w:rsid w:val="00CC257A"/>
    <w:rsid w:val="00CF0023"/>
    <w:rsid w:val="00CF3C95"/>
    <w:rsid w:val="00D129A4"/>
    <w:rsid w:val="00D536C3"/>
    <w:rsid w:val="00D541E9"/>
    <w:rsid w:val="00D61550"/>
    <w:rsid w:val="00D87F9B"/>
    <w:rsid w:val="00DA6B59"/>
    <w:rsid w:val="00DD70D5"/>
    <w:rsid w:val="00E05695"/>
    <w:rsid w:val="00E05B65"/>
    <w:rsid w:val="00E31C3C"/>
    <w:rsid w:val="00EA5654"/>
    <w:rsid w:val="00EB212E"/>
    <w:rsid w:val="00EB2524"/>
    <w:rsid w:val="00ED61BF"/>
    <w:rsid w:val="00ED6DD8"/>
    <w:rsid w:val="00F410CE"/>
    <w:rsid w:val="00F517D6"/>
    <w:rsid w:val="00F61B86"/>
    <w:rsid w:val="00F707B1"/>
    <w:rsid w:val="00F9119F"/>
    <w:rsid w:val="00FA4ADD"/>
    <w:rsid w:val="00FB4715"/>
    <w:rsid w:val="00FC361E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FA842"/>
  <w15:docId w15:val="{22B411D3-237D-471D-8733-C20B15E4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17E09"/>
    <w:pPr>
      <w:spacing w:after="0" w:line="240" w:lineRule="auto"/>
    </w:pPr>
    <w:rPr>
      <w:rFonts w:eastAsia="Times New Roman" w:cstheme="minorHAns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4E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4E1A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basedOn w:val="DefaultParagraphFont"/>
    <w:rsid w:val="009F4E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1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851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36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66A"/>
    <w:rPr>
      <w:rFonts w:ascii="Arial" w:eastAsia="Times New Roman" w:hAnsi="Arial" w:cs="Times New Roman"/>
      <w:sz w:val="2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B03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4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MZyrc7bV9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youreastbourneb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8A8D856ACDE4B8BDF39F2811CC91C" ma:contentTypeVersion="18" ma:contentTypeDescription="Create a new document." ma:contentTypeScope="" ma:versionID="c43a387ac579b6afe6bb6cc6895b591c">
  <xsd:schema xmlns:xsd="http://www.w3.org/2001/XMLSchema" xmlns:xs="http://www.w3.org/2001/XMLSchema" xmlns:p="http://schemas.microsoft.com/office/2006/metadata/properties" xmlns:ns2="9b0e9ca6-d216-4b95-9b6a-d395565a0609" xmlns:ns3="a655a651-a1e6-45b9-9e62-67f4b7b4c616" targetNamespace="http://schemas.microsoft.com/office/2006/metadata/properties" ma:root="true" ma:fieldsID="6bd6e17458ce4c273ec524e70361b67a" ns2:_="" ns3:_="">
    <xsd:import namespace="9b0e9ca6-d216-4b95-9b6a-d395565a0609"/>
    <xsd:import namespace="a655a651-a1e6-45b9-9e62-67f4b7b4c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9ca6-d216-4b95-9b6a-d395565a0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4f017b-6a4d-40ac-9260-86cde27e7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5a651-a1e6-45b9-9e62-67f4b7b4c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ca0e0f-81c9-409e-999f-c03fb39384d6}" ma:internalName="TaxCatchAll" ma:showField="CatchAllData" ma:web="a655a651-a1e6-45b9-9e62-67f4b7b4c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5a651-a1e6-45b9-9e62-67f4b7b4c616" xsi:nil="true"/>
    <lcf76f155ced4ddcb4097134ff3c332f xmlns="9b0e9ca6-d216-4b95-9b6a-d395565a06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13118-66C5-484D-BD96-879E67D33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9ca6-d216-4b95-9b6a-d395565a0609"/>
    <ds:schemaRef ds:uri="a655a651-a1e6-45b9-9e62-67f4b7b4c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A2830-5930-48C2-875C-6D32446B1BC3}">
  <ds:schemaRefs>
    <ds:schemaRef ds:uri="http://schemas.microsoft.com/office/2006/metadata/properties"/>
    <ds:schemaRef ds:uri="http://schemas.microsoft.com/office/infopath/2007/PartnerControls"/>
    <ds:schemaRef ds:uri="a655a651-a1e6-45b9-9e62-67f4b7b4c616"/>
    <ds:schemaRef ds:uri="9b0e9ca6-d216-4b95-9b6a-d395565a0609"/>
  </ds:schemaRefs>
</ds:datastoreItem>
</file>

<file path=customXml/itemProps3.xml><?xml version="1.0" encoding="utf-8"?>
<ds:datastoreItem xmlns:ds="http://schemas.openxmlformats.org/officeDocument/2006/customXml" ds:itemID="{02CECE50-5282-4192-B885-705D020B5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Ewbank</dc:creator>
  <cp:keywords/>
  <cp:lastModifiedBy>Stephen Holt</cp:lastModifiedBy>
  <cp:revision>7</cp:revision>
  <cp:lastPrinted>2021-08-05T23:58:00Z</cp:lastPrinted>
  <dcterms:created xsi:type="dcterms:W3CDTF">2024-09-12T17:49:00Z</dcterms:created>
  <dcterms:modified xsi:type="dcterms:W3CDTF">2024-09-12T22:16:00Z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0x0101005FA8A8D856ACDE4B8BDF39F2811CC91C</vt:lpwstr>
  </property>
  <property fmtid="{D5CDD505-2E9C-101B-9397-08002B2CF9AE}" pid="3" name="MediaServiceImageTags">
    <vt:lpwstr/>
  </property>
</Properties>
</file>